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Style w:val="Title"/>
        <w:contextualSpacing w:val="0"/>
        <w:jc w:val="center"/>
        <w:rPr/>
      </w:pPr>
      <w:bookmarkStart w:colFirst="0" w:colLast="0" w:name="_xs8mqtf9qbv" w:id="0"/>
      <w:bookmarkEnd w:id="0"/>
      <w:r w:rsidDel="00000000" w:rsidR="00000000" w:rsidRPr="00000000">
        <w:rPr>
          <w:rtl w:val="0"/>
        </w:rPr>
        <w:t xml:space="preserve">09. Ledviny</w:t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47117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Hlavní funkce ledvin</w:t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color w:val="ff0000"/>
          <w:rtl w:val="0"/>
        </w:rPr>
        <w:t xml:space="preserve">Homeostatické</w:t>
      </w:r>
      <w:r w:rsidDel="00000000" w:rsidR="00000000" w:rsidRPr="00000000">
        <w:rPr>
          <w:rtl w:val="0"/>
        </w:rPr>
        <w:t xml:space="preserve"> - udržování stálosti vnitřního prostředí</w:t>
      </w:r>
    </w:p>
    <w:p w:rsidR="00000000" w:rsidDel="00000000" w:rsidP="00000000" w:rsidRDefault="00000000" w:rsidRPr="00000000">
      <w:pPr>
        <w:numPr>
          <w:ilvl w:val="1"/>
          <w:numId w:val="8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vodní hospodářství</w:t>
      </w:r>
    </w:p>
    <w:p w:rsidR="00000000" w:rsidDel="00000000" w:rsidP="00000000" w:rsidRDefault="00000000" w:rsidRPr="00000000">
      <w:pPr>
        <w:numPr>
          <w:ilvl w:val="1"/>
          <w:numId w:val="8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elektrolytové hospodářství</w:t>
      </w:r>
    </w:p>
    <w:p w:rsidR="00000000" w:rsidDel="00000000" w:rsidP="00000000" w:rsidRDefault="00000000" w:rsidRPr="00000000">
      <w:pPr>
        <w:numPr>
          <w:ilvl w:val="1"/>
          <w:numId w:val="8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pH</w:t>
      </w:r>
    </w:p>
    <w:p w:rsidR="00000000" w:rsidDel="00000000" w:rsidP="00000000" w:rsidRDefault="00000000" w:rsidRPr="00000000">
      <w:pPr>
        <w:numPr>
          <w:ilvl w:val="1"/>
          <w:numId w:val="8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osmotické poměry</w:t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color w:val="ff0000"/>
          <w:rtl w:val="0"/>
        </w:rPr>
        <w:t xml:space="preserve">Hlavní cesta eliminace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8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produktů metabolismu</w:t>
      </w:r>
    </w:p>
    <w:p w:rsidR="00000000" w:rsidDel="00000000" w:rsidP="00000000" w:rsidRDefault="00000000" w:rsidRPr="00000000">
      <w:pPr>
        <w:numPr>
          <w:ilvl w:val="1"/>
          <w:numId w:val="8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toxických látek, katabolitů, farmak</w:t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color w:val="ff0000"/>
          <w:rtl w:val="0"/>
        </w:rPr>
        <w:t xml:space="preserve">Regulace krevního tlaku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color w:val="ff0000"/>
          <w:rtl w:val="0"/>
        </w:rPr>
        <w:t xml:space="preserve">Endokrinní funkce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numPr>
          <w:ilvl w:val="1"/>
          <w:numId w:val="8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renin - objevuje se při poklesu krevního tlaku</w:t>
      </w:r>
    </w:p>
    <w:p w:rsidR="00000000" w:rsidDel="00000000" w:rsidP="00000000" w:rsidRDefault="00000000" w:rsidRPr="00000000">
      <w:pPr>
        <w:numPr>
          <w:ilvl w:val="1"/>
          <w:numId w:val="8"/>
        </w:numPr>
        <w:ind w:left="1440" w:hanging="360"/>
        <w:contextualSpacing w:val="1"/>
        <w:rPr/>
      </w:pPr>
      <w:r w:rsidDel="00000000" w:rsidR="00000000" w:rsidRPr="00000000">
        <w:rPr>
          <w:color w:val="ff0000"/>
          <w:rtl w:val="0"/>
        </w:rPr>
        <w:t xml:space="preserve">erytropoetin </w:t>
      </w:r>
      <w:r w:rsidDel="00000000" w:rsidR="00000000" w:rsidRPr="00000000">
        <w:rPr>
          <w:rtl w:val="0"/>
        </w:rPr>
        <w:t xml:space="preserve">- objevuje se při nedostatku kyslíku → stimuluje kostní dřeň k produkci většího množství červených krvinek</w:t>
      </w:r>
    </w:p>
    <w:p w:rsidR="00000000" w:rsidDel="00000000" w:rsidP="00000000" w:rsidRDefault="00000000" w:rsidRPr="00000000">
      <w:pPr>
        <w:numPr>
          <w:ilvl w:val="1"/>
          <w:numId w:val="8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kalcitriol - podílí se na regulaci hladiny vápníku v těle</w:t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95095" cy="4471988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095" cy="4471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bookmarkStart w:colFirst="0" w:colLast="0" w:name="_z26y8wtc8jp9" w:id="1"/>
      <w:bookmarkEnd w:id="1"/>
      <w:r w:rsidDel="00000000" w:rsidR="00000000" w:rsidRPr="00000000">
        <w:rPr>
          <w:rtl w:val="0"/>
        </w:rPr>
        <w:t xml:space="preserve">Nefron</w:t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4991100"/>
            <wp:effectExtent b="0" l="0" r="0" t="0"/>
            <wp:docPr id="1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= nejmenší a zároveň </w:t>
      </w:r>
      <w:r w:rsidDel="00000000" w:rsidR="00000000" w:rsidRPr="00000000">
        <w:rPr>
          <w:color w:val="ff0000"/>
          <w:rtl w:val="0"/>
        </w:rPr>
        <w:t xml:space="preserve">základní morfologická a funkční jednotka</w:t>
      </w:r>
      <w:r w:rsidDel="00000000" w:rsidR="00000000" w:rsidRPr="00000000">
        <w:rPr>
          <w:rtl w:val="0"/>
        </w:rPr>
        <w:t xml:space="preserve"> ledvin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Dva pro nás důležité typy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color w:val="ff0000"/>
          <w:rtl w:val="0"/>
        </w:rPr>
        <w:t xml:space="preserve">juxtamedulární nefron</w:t>
      </w:r>
      <w:r w:rsidDel="00000000" w:rsidR="00000000" w:rsidRPr="00000000">
        <w:rPr>
          <w:rtl w:val="0"/>
        </w:rPr>
        <w:t xml:space="preserve"> - uvedený výše na obrázku</w:t>
      </w:r>
    </w:p>
    <w:p w:rsidR="00000000" w:rsidDel="00000000" w:rsidP="00000000" w:rsidRDefault="00000000" w:rsidRPr="00000000">
      <w:pPr>
        <w:numPr>
          <w:ilvl w:val="1"/>
          <w:numId w:val="3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leží v hlubokých vrstvách kůry</w:t>
      </w:r>
    </w:p>
    <w:p w:rsidR="00000000" w:rsidDel="00000000" w:rsidP="00000000" w:rsidRDefault="00000000" w:rsidRPr="00000000">
      <w:pPr>
        <w:numPr>
          <w:ilvl w:val="1"/>
          <w:numId w:val="3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Henleovy kličky zasahují hluboko do vnitřní zóny dřeně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color w:val="ff0000"/>
          <w:rtl w:val="0"/>
        </w:rPr>
        <w:t xml:space="preserve">korový nefron</w:t>
      </w:r>
      <w:r w:rsidDel="00000000" w:rsidR="00000000" w:rsidRPr="00000000">
        <w:rPr>
          <w:rtl w:val="0"/>
        </w:rPr>
        <w:t xml:space="preserve"> - velmi podobný juxtamedulárnímu, jen má velmi krátkou či téměř žádnou Henleovu kličku</w:t>
      </w:r>
    </w:p>
    <w:p w:rsidR="00000000" w:rsidDel="00000000" w:rsidP="00000000" w:rsidRDefault="00000000" w:rsidRPr="00000000">
      <w:pPr>
        <w:numPr>
          <w:ilvl w:val="1"/>
          <w:numId w:val="3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uložen blízko povrchu kůry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intermediární - pro nás nevýznamný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mgq0pmqnlnus" w:id="2"/>
      <w:bookmarkEnd w:id="2"/>
      <w:r w:rsidDel="00000000" w:rsidR="00000000" w:rsidRPr="00000000">
        <w:rPr>
          <w:rtl w:val="0"/>
        </w:rPr>
        <w:t xml:space="preserve">Glomerulus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= ledvinové tělísko o velikosti cca 200</w:t>
      </w:r>
      <w:r w:rsidDel="00000000" w:rsidR="00000000" w:rsidRPr="00000000">
        <w:rPr>
          <w:rtl w:val="0"/>
        </w:rPr>
        <w:t xml:space="preserve">μm, které je složeno klubíčkem z 20 - 40 kapilárních kliček uzavřeným do slepě počínajícího váčkovitě vchlípeného začátku nefronu - </w:t>
      </w:r>
      <w:r w:rsidDel="00000000" w:rsidR="00000000" w:rsidRPr="00000000">
        <w:rPr>
          <w:color w:val="ff0000"/>
          <w:rtl w:val="0"/>
        </w:rPr>
        <w:t xml:space="preserve">Bowmanova pouzdra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  <w:rPr/>
      </w:pPr>
      <w:bookmarkStart w:colFirst="0" w:colLast="0" w:name="_9vm8zkppgxtq" w:id="3"/>
      <w:bookmarkEnd w:id="3"/>
      <w:r w:rsidDel="00000000" w:rsidR="00000000" w:rsidRPr="00000000">
        <w:rPr>
          <w:rtl w:val="0"/>
        </w:rPr>
        <w:t xml:space="preserve">Bowmanovo pouzdro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= slepý konec renálného tubulu, do kterého je vložený glomerulus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Skládá se ze dvou listů</w:t>
      </w:r>
    </w:p>
    <w:p w:rsidR="00000000" w:rsidDel="00000000" w:rsidP="00000000" w:rsidRDefault="00000000" w:rsidRPr="00000000">
      <w:pPr>
        <w:numPr>
          <w:ilvl w:val="0"/>
          <w:numId w:val="1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color w:val="ff0000"/>
          <w:rtl w:val="0"/>
        </w:rPr>
        <w:t xml:space="preserve">zevní list</w:t>
      </w:r>
      <w:r w:rsidDel="00000000" w:rsidR="00000000" w:rsidRPr="00000000">
        <w:rPr>
          <w:rtl w:val="0"/>
        </w:rPr>
        <w:t xml:space="preserve"> (perietální) - přechází ve stěnu proximálního tubulu</w:t>
      </w:r>
    </w:p>
    <w:p w:rsidR="00000000" w:rsidDel="00000000" w:rsidP="00000000" w:rsidRDefault="00000000" w:rsidRPr="00000000">
      <w:pPr>
        <w:numPr>
          <w:ilvl w:val="0"/>
          <w:numId w:val="1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color w:val="ff0000"/>
          <w:rtl w:val="0"/>
        </w:rPr>
        <w:t xml:space="preserve">vnitřní list</w:t>
      </w:r>
      <w:r w:rsidDel="00000000" w:rsidR="00000000" w:rsidRPr="00000000">
        <w:rPr>
          <w:rtl w:val="0"/>
        </w:rPr>
        <w:t xml:space="preserve"> (viscerální) - kryje glomerulární kapiláry a těsně na ně přiléhá</w:t>
      </w:r>
    </w:p>
    <w:p w:rsidR="00000000" w:rsidDel="00000000" w:rsidP="00000000" w:rsidRDefault="00000000" w:rsidRPr="00000000">
      <w:pPr>
        <w:numPr>
          <w:ilvl w:val="1"/>
          <w:numId w:val="16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je složený ze speciálních buněk - </w:t>
      </w:r>
      <w:r w:rsidDel="00000000" w:rsidR="00000000" w:rsidRPr="00000000">
        <w:rPr>
          <w:color w:val="ff0000"/>
          <w:rtl w:val="0"/>
        </w:rPr>
        <w:t xml:space="preserve">podocytů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Mezi oběma listy je prostor, kam je filtrována primární moč</w:t>
      </w:r>
    </w:p>
    <w:p w:rsidR="00000000" w:rsidDel="00000000" w:rsidP="00000000" w:rsidRDefault="00000000" w:rsidRPr="00000000">
      <w:pPr>
        <w:pStyle w:val="Heading3"/>
        <w:contextualSpacing w:val="0"/>
        <w:rPr/>
      </w:pPr>
      <w:bookmarkStart w:colFirst="0" w:colLast="0" w:name="_ko7pfw5h62lq" w:id="4"/>
      <w:bookmarkEnd w:id="4"/>
      <w:r w:rsidDel="00000000" w:rsidR="00000000" w:rsidRPr="00000000">
        <w:rPr>
          <w:rtl w:val="0"/>
        </w:rPr>
        <w:t xml:space="preserve">Filtrační membrána</w:t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2286000"/>
            <wp:effectExtent b="0" l="0" r="0" t="0"/>
            <wp:docPr id="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= membrána, přes kterou se filtruje primární moč do močového prostoru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Tekutina, která je filtrována z krve do dutiny Bowmanova pouzdra musí projít třemi strukturami:</w:t>
      </w:r>
    </w:p>
    <w:p w:rsidR="00000000" w:rsidDel="00000000" w:rsidP="00000000" w:rsidRDefault="00000000" w:rsidRPr="00000000">
      <w:pPr>
        <w:numPr>
          <w:ilvl w:val="0"/>
          <w:numId w:val="1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color w:val="ff0000"/>
          <w:rtl w:val="0"/>
        </w:rPr>
        <w:t xml:space="preserve">endotelem kapiláry</w:t>
      </w:r>
      <w:r w:rsidDel="00000000" w:rsidR="00000000" w:rsidRPr="00000000">
        <w:rPr>
          <w:rtl w:val="0"/>
        </w:rPr>
        <w:t xml:space="preserve"> - bohatě fenestrovaný </w:t>
      </w:r>
      <w:r w:rsidDel="00000000" w:rsidR="00000000" w:rsidRPr="00000000">
        <w:rPr>
          <w:color w:val="ff0000"/>
          <w:rtl w:val="0"/>
        </w:rPr>
        <w:t xml:space="preserve">hrubý filtr</w:t>
      </w:r>
    </w:p>
    <w:p w:rsidR="00000000" w:rsidDel="00000000" w:rsidP="00000000" w:rsidRDefault="00000000" w:rsidRPr="00000000">
      <w:pPr>
        <w:numPr>
          <w:ilvl w:val="1"/>
          <w:numId w:val="11"/>
        </w:numPr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nepropustí žádné formované elementy krve</w:t>
      </w:r>
    </w:p>
    <w:p w:rsidR="00000000" w:rsidDel="00000000" w:rsidP="00000000" w:rsidRDefault="00000000" w:rsidRPr="00000000">
      <w:pPr>
        <w:numPr>
          <w:ilvl w:val="1"/>
          <w:numId w:val="1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propustí však většinu bílkovin plazmy</w:t>
      </w:r>
    </w:p>
    <w:p w:rsidR="00000000" w:rsidDel="00000000" w:rsidP="00000000" w:rsidRDefault="00000000" w:rsidRPr="00000000">
      <w:pPr>
        <w:numPr>
          <w:ilvl w:val="0"/>
          <w:numId w:val="1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color w:val="ff0000"/>
          <w:rtl w:val="0"/>
        </w:rPr>
        <w:t xml:space="preserve">bazální membránou</w:t>
      </w:r>
      <w:r w:rsidDel="00000000" w:rsidR="00000000" w:rsidRPr="00000000">
        <w:rPr>
          <w:rtl w:val="0"/>
        </w:rPr>
        <w:t xml:space="preserve"> - je silná asi 300μm;</w:t>
      </w:r>
      <w:r w:rsidDel="00000000" w:rsidR="00000000" w:rsidRPr="00000000">
        <w:rPr>
          <w:color w:val="ff0000"/>
          <w:rtl w:val="0"/>
        </w:rPr>
        <w:t xml:space="preserve"> filtr velkých molekul</w:t>
      </w:r>
    </w:p>
    <w:p w:rsidR="00000000" w:rsidDel="00000000" w:rsidP="00000000" w:rsidRDefault="00000000" w:rsidRPr="00000000">
      <w:pPr>
        <w:numPr>
          <w:ilvl w:val="1"/>
          <w:numId w:val="1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nepropustí molekuly jako je fibrinogen a globulin</w:t>
      </w:r>
    </w:p>
    <w:p w:rsidR="00000000" w:rsidDel="00000000" w:rsidP="00000000" w:rsidRDefault="00000000" w:rsidRPr="00000000">
      <w:pPr>
        <w:numPr>
          <w:ilvl w:val="0"/>
          <w:numId w:val="1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color w:val="ff0000"/>
          <w:rtl w:val="0"/>
        </w:rPr>
        <w:t xml:space="preserve">podocyty </w:t>
      </w:r>
      <w:r w:rsidDel="00000000" w:rsidR="00000000" w:rsidRPr="00000000">
        <w:rPr>
          <w:rtl w:val="0"/>
        </w:rPr>
        <w:t xml:space="preserve">- epiteliální buňky vnitřního listu Bowmanova pouzdra; </w:t>
      </w:r>
      <w:r w:rsidDel="00000000" w:rsidR="00000000" w:rsidRPr="00000000">
        <w:rPr>
          <w:color w:val="ff0000"/>
          <w:rtl w:val="0"/>
        </w:rPr>
        <w:t xml:space="preserve">filtr středních molekul</w:t>
      </w:r>
    </w:p>
    <w:p w:rsidR="00000000" w:rsidDel="00000000" w:rsidP="00000000" w:rsidRDefault="00000000" w:rsidRPr="00000000">
      <w:pPr>
        <w:numPr>
          <w:ilvl w:val="1"/>
          <w:numId w:val="1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nepropustí většinu albuminů, transferit...</w:t>
      </w:r>
    </w:p>
    <w:p w:rsidR="00000000" w:rsidDel="00000000" w:rsidP="00000000" w:rsidRDefault="00000000" w:rsidRPr="00000000">
      <w:pPr>
        <w:numPr>
          <w:ilvl w:val="1"/>
          <w:numId w:val="1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svými dlouhými, vzájemně propletenými cytoplazmatickými výběžky nasedají na bazální membránu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Filtrem ve výsledku </w:t>
      </w:r>
      <w:r w:rsidDel="00000000" w:rsidR="00000000" w:rsidRPr="00000000">
        <w:rPr>
          <w:color w:val="ff0000"/>
          <w:rtl w:val="0"/>
        </w:rPr>
        <w:t xml:space="preserve">projdou </w:t>
      </w:r>
      <w:r w:rsidDel="00000000" w:rsidR="00000000" w:rsidRPr="00000000">
        <w:rPr>
          <w:rtl w:val="0"/>
        </w:rPr>
        <w:t xml:space="preserve">látky do velikosti </w:t>
      </w:r>
      <w:r w:rsidDel="00000000" w:rsidR="00000000" w:rsidRPr="00000000">
        <w:rPr>
          <w:color w:val="ff0000"/>
          <w:rtl w:val="0"/>
        </w:rPr>
        <w:t xml:space="preserve">4nm</w:t>
      </w:r>
      <w:r w:rsidDel="00000000" w:rsidR="00000000" w:rsidRPr="00000000">
        <w:rPr>
          <w:rtl w:val="0"/>
        </w:rPr>
        <w:t xml:space="preserve">; naopak látky větší než</w:t>
      </w:r>
      <w:r w:rsidDel="00000000" w:rsidR="00000000" w:rsidRPr="00000000">
        <w:rPr>
          <w:color w:val="ff0000"/>
          <w:rtl w:val="0"/>
        </w:rPr>
        <w:t xml:space="preserve"> 8nm</w:t>
      </w:r>
      <w:r w:rsidDel="00000000" w:rsidR="00000000" w:rsidRPr="00000000">
        <w:rPr>
          <w:rtl w:val="0"/>
        </w:rPr>
        <w:t xml:space="preserve"> filtrem rozhodně </w:t>
      </w:r>
      <w:r w:rsidDel="00000000" w:rsidR="00000000" w:rsidRPr="00000000">
        <w:rPr>
          <w:color w:val="ff0000"/>
          <w:rtl w:val="0"/>
        </w:rPr>
        <w:t xml:space="preserve">neprojdou</w:t>
      </w:r>
      <w:r w:rsidDel="00000000" w:rsidR="00000000" w:rsidRPr="00000000">
        <w:rPr>
          <w:rtl w:val="0"/>
        </w:rPr>
        <w:t xml:space="preserve">; to co je </w:t>
      </w:r>
      <w:r w:rsidDel="00000000" w:rsidR="00000000" w:rsidRPr="00000000">
        <w:rPr>
          <w:color w:val="ff0000"/>
          <w:rtl w:val="0"/>
        </w:rPr>
        <w:t xml:space="preserve">mezi </w:t>
      </w:r>
      <w:r w:rsidDel="00000000" w:rsidR="00000000" w:rsidRPr="00000000">
        <w:rPr>
          <w:rtl w:val="0"/>
        </w:rPr>
        <w:t xml:space="preserve">závisí na</w:t>
      </w:r>
      <w:r w:rsidDel="00000000" w:rsidR="00000000" w:rsidRPr="00000000">
        <w:rPr>
          <w:color w:val="ff0000"/>
          <w:rtl w:val="0"/>
        </w:rPr>
        <w:t xml:space="preserve"> fyziologických faktorech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color w:val="ff0000"/>
          <w:rtl w:val="0"/>
        </w:rPr>
        <w:t xml:space="preserve">velikosti a tvaru</w:t>
      </w:r>
      <w:r w:rsidDel="00000000" w:rsidR="00000000" w:rsidRPr="00000000">
        <w:rPr>
          <w:rtl w:val="0"/>
        </w:rPr>
        <w:t xml:space="preserve"> látky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mylaky17svt1" w:id="5"/>
      <w:bookmarkEnd w:id="5"/>
      <w:r w:rsidDel="00000000" w:rsidR="00000000" w:rsidRPr="00000000">
        <w:rPr>
          <w:rtl w:val="0"/>
        </w:rPr>
        <w:t xml:space="preserve">Proximální tubulus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= 15mm dlouhý tunel (nejdelší) s průměrem 50μm</w:t>
      </w:r>
    </w:p>
    <w:p w:rsidR="00000000" w:rsidDel="00000000" w:rsidP="00000000" w:rsidRDefault="00000000" w:rsidRPr="00000000">
      <w:pPr>
        <w:numPr>
          <w:ilvl w:val="0"/>
          <w:numId w:val="10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je odpovědný za resorpci největšího podílu glomerulárního filtrátu</w:t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5u0vqb5g4kho" w:id="6"/>
      <w:bookmarkEnd w:id="6"/>
      <w:r w:rsidDel="00000000" w:rsidR="00000000" w:rsidRPr="00000000">
        <w:rPr>
          <w:rtl w:val="0"/>
        </w:rPr>
        <w:t xml:space="preserve">Henleova klička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= pokračování proximálního tubulu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Je složena ze dvou ramének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color w:val="ff0000"/>
          <w:rtl w:val="0"/>
        </w:rPr>
        <w:t xml:space="preserve">descendentní raménko</w:t>
      </w:r>
      <w:r w:rsidDel="00000000" w:rsidR="00000000" w:rsidRPr="00000000">
        <w:rPr>
          <w:rtl w:val="0"/>
        </w:rPr>
        <w:t xml:space="preserve"> - míří směrem k papile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color w:val="ff0000"/>
          <w:rtl w:val="0"/>
        </w:rPr>
        <w:t xml:space="preserve">ascendentní raménko</w:t>
      </w:r>
      <w:r w:rsidDel="00000000" w:rsidR="00000000" w:rsidRPr="00000000">
        <w:rPr>
          <w:rtl w:val="0"/>
        </w:rPr>
        <w:t xml:space="preserve"> - jde paralelně směrem ke kůře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Velmi dlouhé kličky tvoří jen asi 15-20% nefronů</w:t>
      </w:r>
    </w:p>
    <w:p w:rsidR="00000000" w:rsidDel="00000000" w:rsidP="00000000" w:rsidRDefault="00000000" w:rsidRPr="00000000">
      <w:pPr>
        <w:numPr>
          <w:ilvl w:val="0"/>
          <w:numId w:val="10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intenzivně odebírá vodu z tekutiny, která proudí kličkou tak, že vstřebává sodné ionty v descendentní části, které za sebou vodu tahají</w:t>
      </w:r>
    </w:p>
    <w:p w:rsidR="00000000" w:rsidDel="00000000" w:rsidP="00000000" w:rsidRDefault="00000000" w:rsidRPr="00000000">
      <w:pPr>
        <w:numPr>
          <w:ilvl w:val="0"/>
          <w:numId w:val="10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tím vzniká mezi raménkem a extracelulární tekutinou vysoký osmotický tlak, který donutí vodu odejít</w:t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9tebnp255e" w:id="7"/>
      <w:bookmarkEnd w:id="7"/>
      <w:r w:rsidDel="00000000" w:rsidR="00000000" w:rsidRPr="00000000">
        <w:rPr>
          <w:rtl w:val="0"/>
        </w:rPr>
        <w:t xml:space="preserve">Distální tubulus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= propojuje henleovu kličku a sběrný kanálek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je tvořen podobnými buňkami jako proximální tubulus, ale obsahuje méně mikroklků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moč procházející tímto úsekem je hypotonická, proto dochází k reabsorbci iontů (hlavně Ca</w:t>
      </w:r>
      <w:r w:rsidDel="00000000" w:rsidR="00000000" w:rsidRPr="00000000">
        <w:rPr>
          <w:vertAlign w:val="superscript"/>
          <w:rtl w:val="0"/>
        </w:rPr>
        <w:t xml:space="preserve">2+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9hm9zsmpi1bq" w:id="8"/>
      <w:bookmarkEnd w:id="8"/>
      <w:r w:rsidDel="00000000" w:rsidR="00000000" w:rsidRPr="00000000">
        <w:rPr>
          <w:rtl w:val="0"/>
        </w:rPr>
        <w:t xml:space="preserve">Sběrný kanálek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= ústí distálních tubulů, které směřuje z kůry do dřeně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do korové části sběracího kanálku přitéká moč asi z 10 distálních výstupů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ve vnitřní zóně se postupně spojují v papilární vývody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moč přitékající do ledvinové pánvičky jedním papilárním vývodem pochází celkem asi z 2700 nefronů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bookmarkStart w:colFirst="0" w:colLast="0" w:name="_l2teomrwu6k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bookmarkStart w:colFirst="0" w:colLast="0" w:name="_j6y2evxcw3fl" w:id="10"/>
      <w:bookmarkEnd w:id="10"/>
      <w:r w:rsidDel="00000000" w:rsidR="00000000" w:rsidRPr="00000000">
        <w:rPr>
          <w:rtl w:val="0"/>
        </w:rPr>
        <w:t xml:space="preserve">Základní renální funkce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314700"/>
            <wp:effectExtent b="0" l="0" r="0" t="0"/>
            <wp:docPr id="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710v4vi1379p" w:id="11"/>
      <w:bookmarkEnd w:id="11"/>
      <w:r w:rsidDel="00000000" w:rsidR="00000000" w:rsidRPr="00000000">
        <w:rPr>
          <w:rtl w:val="0"/>
        </w:rPr>
        <w:t xml:space="preserve">Glomerulární filtrace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= první děj v procesu tvorby moči</w:t>
      </w:r>
    </w:p>
    <w:p w:rsidR="00000000" w:rsidDel="00000000" w:rsidP="00000000" w:rsidRDefault="00000000" w:rsidRPr="00000000">
      <w:pPr>
        <w:numPr>
          <w:ilvl w:val="0"/>
          <w:numId w:val="1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závisí na tlaku a průtoku krve ledvinami</w:t>
      </w:r>
    </w:p>
    <w:p w:rsidR="00000000" w:rsidDel="00000000" w:rsidP="00000000" w:rsidRDefault="00000000" w:rsidRPr="00000000">
      <w:pPr>
        <w:numPr>
          <w:ilvl w:val="0"/>
          <w:numId w:val="1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ultra filtrace plazmy →</w:t>
      </w:r>
      <w:r w:rsidDel="00000000" w:rsidR="00000000" w:rsidRPr="00000000">
        <w:rPr>
          <w:color w:val="ff0000"/>
          <w:rtl w:val="0"/>
        </w:rPr>
        <w:t xml:space="preserve"> voda + elektrolity se vyfiltrují z plazmy</w:t>
      </w:r>
    </w:p>
    <w:p w:rsidR="00000000" w:rsidDel="00000000" w:rsidP="00000000" w:rsidRDefault="00000000" w:rsidRPr="00000000">
      <w:pPr>
        <w:pStyle w:val="Heading3"/>
        <w:contextualSpacing w:val="0"/>
        <w:rPr/>
      </w:pPr>
      <w:bookmarkStart w:colFirst="0" w:colLast="0" w:name="_brwphfyqv3kc" w:id="12"/>
      <w:bookmarkEnd w:id="12"/>
      <w:r w:rsidDel="00000000" w:rsidR="00000000" w:rsidRPr="00000000">
        <w:rPr>
          <w:rtl w:val="0"/>
        </w:rPr>
        <w:t xml:space="preserve">Tlakové poměry určující glomerulární filtraci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3486150</wp:posOffset>
            </wp:positionH>
            <wp:positionV relativeFrom="paragraph">
              <wp:posOffset>123825</wp:posOffset>
            </wp:positionV>
            <wp:extent cx="2136169" cy="2738438"/>
            <wp:effectExtent b="0" l="0" r="0" t="0"/>
            <wp:wrapSquare wrapText="bothSides" distB="114300" distT="114300" distL="114300" distR="11430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6169" cy="27384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vertAlign w:val="subscript"/>
          <w:rtl w:val="0"/>
        </w:rPr>
        <w:t xml:space="preserve">k</w:t>
      </w:r>
      <w:r w:rsidDel="00000000" w:rsidR="00000000" w:rsidRPr="00000000">
        <w:rPr>
          <w:rtl w:val="0"/>
        </w:rPr>
        <w:t xml:space="preserve"> … tlak v glomerulálních kapilárách … +8kPa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vertAlign w:val="subscript"/>
          <w:rtl w:val="0"/>
        </w:rPr>
        <w:t xml:space="preserve">Bp</w:t>
      </w:r>
      <w:r w:rsidDel="00000000" w:rsidR="00000000" w:rsidRPr="00000000">
        <w:rPr>
          <w:rtl w:val="0"/>
        </w:rPr>
        <w:t xml:space="preserve"> … tlak v bowmanovo pouzdře … -2,39kPa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vertAlign w:val="subscript"/>
          <w:rtl w:val="0"/>
        </w:rPr>
        <w:t xml:space="preserve">onk</w:t>
      </w:r>
      <w:r w:rsidDel="00000000" w:rsidR="00000000" w:rsidRPr="00000000">
        <w:rPr>
          <w:rtl w:val="0"/>
        </w:rPr>
        <w:t xml:space="preserve"> … koloidně osmotický tlak krevní plasmy … -3,3kPa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FT … efektivní filtrační tlak ≈ 2 - 2,3kPa</w:t>
      </w:r>
    </w:p>
    <w:p w:rsidR="00000000" w:rsidDel="00000000" w:rsidP="00000000" w:rsidRDefault="00000000" w:rsidRPr="00000000">
      <w:pPr>
        <w:pStyle w:val="Heading3"/>
        <w:contextualSpacing w:val="0"/>
        <w:rPr/>
      </w:pPr>
      <w:bookmarkStart w:colFirst="0" w:colLast="0" w:name="_3ccxivkie9p8" w:id="13"/>
      <w:bookmarkEnd w:id="13"/>
      <w:r w:rsidDel="00000000" w:rsidR="00000000" w:rsidRPr="00000000">
        <w:rPr>
          <w:rtl w:val="0"/>
        </w:rPr>
        <w:t xml:space="preserve">Faktory určující velikost glomerulární filtrace</w:t>
      </w:r>
    </w:p>
    <w:p w:rsidR="00000000" w:rsidDel="00000000" w:rsidP="00000000" w:rsidRDefault="00000000" w:rsidRPr="00000000">
      <w:pPr>
        <w:numPr>
          <w:ilvl w:val="0"/>
          <w:numId w:val="9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změny systémového krevního tlaku</w:t>
      </w:r>
    </w:p>
    <w:p w:rsidR="00000000" w:rsidDel="00000000" w:rsidP="00000000" w:rsidRDefault="00000000" w:rsidRPr="00000000">
      <w:pPr>
        <w:numPr>
          <w:ilvl w:val="0"/>
          <w:numId w:val="9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tlak v glomerulárních kapilárách</w:t>
      </w:r>
    </w:p>
    <w:p w:rsidR="00000000" w:rsidDel="00000000" w:rsidP="00000000" w:rsidRDefault="00000000" w:rsidRPr="00000000">
      <w:pPr>
        <w:numPr>
          <w:ilvl w:val="0"/>
          <w:numId w:val="9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stupeň vasokonstrikce (vasodilatace) ve vas afferens et efferens</w:t>
      </w:r>
    </w:p>
    <w:p w:rsidR="00000000" w:rsidDel="00000000" w:rsidP="00000000" w:rsidRDefault="00000000" w:rsidRPr="00000000">
      <w:pPr>
        <w:numPr>
          <w:ilvl w:val="0"/>
          <w:numId w:val="9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inervace hladké cévní svaloviny v ledvinách</w:t>
      </w:r>
    </w:p>
    <w:p w:rsidR="00000000" w:rsidDel="00000000" w:rsidP="00000000" w:rsidRDefault="00000000" w:rsidRPr="00000000">
      <w:pPr>
        <w:numPr>
          <w:ilvl w:val="0"/>
          <w:numId w:val="9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hydrostatický tlak v Bowmanově pouzdře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  <w:rPr/>
      </w:pPr>
      <w:bookmarkStart w:colFirst="0" w:colLast="0" w:name="_mtgxzfek2u3f" w:id="14"/>
      <w:bookmarkEnd w:id="14"/>
      <w:r w:rsidDel="00000000" w:rsidR="00000000" w:rsidRPr="00000000">
        <w:rPr>
          <w:rtl w:val="0"/>
        </w:rPr>
        <w:t xml:space="preserve">Clearance - C</w:t>
      </w:r>
      <w:r w:rsidDel="00000000" w:rsidR="00000000" w:rsidRPr="00000000">
        <w:rPr>
          <w:vertAlign w:val="subscript"/>
          <w:rtl w:val="0"/>
        </w:rPr>
        <w:t xml:space="preserve">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color w:val="ff0000"/>
        </w:rPr>
      </w:pPr>
      <w:r w:rsidDel="00000000" w:rsidR="00000000" w:rsidRPr="00000000">
        <w:rPr>
          <w:rtl w:val="0"/>
        </w:rPr>
        <w:t xml:space="preserve">= </w:t>
      </w:r>
      <w:r w:rsidDel="00000000" w:rsidR="00000000" w:rsidRPr="00000000">
        <w:rPr>
          <w:color w:val="ff0000"/>
          <w:rtl w:val="0"/>
        </w:rPr>
        <w:t xml:space="preserve">virtuální (zdánlivé) množství plasmy, které se zcela očistí od určité látky</w:t>
      </w:r>
    </w:p>
    <w:p w:rsidR="00000000" w:rsidDel="00000000" w:rsidP="00000000" w:rsidRDefault="00000000" w:rsidRPr="00000000">
      <w:pPr>
        <w:contextualSpacing w:val="0"/>
        <w:rPr/>
      </w:pPr>
      <m:oMath>
        <m:sSub>
          <m:sSubPr>
            <m:ctrlPr>
              <w:rPr/>
            </m:ctrlPr>
          </m:sSubPr>
          <m:e>
            <m:r>
              <w:rPr/>
              <m:t xml:space="preserve">P</m:t>
            </m:r>
          </m:e>
          <m:sub>
            <m:r>
              <w:rPr/>
              <m:t xml:space="preserve">x</m:t>
            </m:r>
          </m:sub>
        </m:sSub>
        <m:r>
          <w:rPr/>
          <m:t>×</m:t>
        </m:r>
        <m:sSub>
          <m:sSubPr>
            <m:ctrlPr>
              <w:rPr/>
            </m:ctrlPr>
          </m:sSubPr>
          <m:e>
            <m:r>
              <w:rPr/>
              <m:t xml:space="preserve">C</m:t>
            </m:r>
          </m:e>
          <m:sub>
            <m:r>
              <w:rPr/>
              <m:t xml:space="preserve">x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x</m:t>
            </m:r>
          </m:sub>
        </m:sSub>
        <m:r>
          <w:rPr/>
          <m:t>×</m:t>
        </m:r>
        <m:r>
          <w:rPr/>
          <m:t xml:space="preserve">V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vertAlign w:val="subscript"/>
          <w:rtl w:val="0"/>
        </w:rPr>
        <w:t xml:space="preserve">x</w:t>
      </w:r>
      <w:r w:rsidDel="00000000" w:rsidR="00000000" w:rsidRPr="00000000">
        <w:rPr>
          <w:rtl w:val="0"/>
        </w:rPr>
        <w:t xml:space="preserve"> … plastická koncentrace dané látky [mmol/l]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V … objem moči za zvolenou časovou jednotku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2566988</wp:posOffset>
            </wp:positionH>
            <wp:positionV relativeFrom="paragraph">
              <wp:posOffset>171450</wp:posOffset>
            </wp:positionV>
            <wp:extent cx="3062288" cy="2256422"/>
            <wp:effectExtent b="0" l="0" r="0" t="0"/>
            <wp:wrapSquare wrapText="bothSides" distB="114300" distT="114300" distL="114300" distR="11430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22564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U</w:t>
      </w:r>
      <w:r w:rsidDel="00000000" w:rsidR="00000000" w:rsidRPr="00000000">
        <w:rPr>
          <w:vertAlign w:val="subscript"/>
          <w:rtl w:val="0"/>
        </w:rPr>
        <w:t xml:space="preserve">x</w:t>
      </w:r>
      <w:r w:rsidDel="00000000" w:rsidR="00000000" w:rsidRPr="00000000">
        <w:rPr>
          <w:rtl w:val="0"/>
        </w:rPr>
        <w:t xml:space="preserve"> … koncentrace měřené látky v moči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GF … glomerulární filtrace</w:t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Ke zjištění GF musíme užít látky, které splňují všechny tyto podmínky: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koncentrace látky v plazmě a GF je totožná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látka sama intenzitu procesu GF neovlivňuje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látka není toxická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látka </w:t>
      </w:r>
      <w:r w:rsidDel="00000000" w:rsidR="00000000" w:rsidRPr="00000000">
        <w:rPr>
          <w:color w:val="ff0000"/>
          <w:rtl w:val="0"/>
        </w:rPr>
        <w:t xml:space="preserve">nepodléhá procesům tubulární sekrece, nebo tubulární resorpce</w:t>
      </w:r>
      <w:r w:rsidDel="00000000" w:rsidR="00000000" w:rsidRPr="00000000">
        <w:rPr>
          <w:rtl w:val="0"/>
        </w:rPr>
        <w:t xml:space="preserve">; do nefronu vstupuje jen GF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plasmatická koncentrace této látky je konstantní</w:t>
      </w:r>
    </w:p>
    <w:p w:rsidR="00000000" w:rsidDel="00000000" w:rsidP="00000000" w:rsidRDefault="00000000" w:rsidRPr="00000000">
      <w:pPr>
        <w:pStyle w:val="Heading4"/>
        <w:contextualSpacing w:val="0"/>
        <w:rPr/>
      </w:pPr>
      <w:bookmarkStart w:colFirst="0" w:colLast="0" w:name="_av79au4fwv1l" w:id="15"/>
      <w:bookmarkEnd w:id="15"/>
      <w:r w:rsidDel="00000000" w:rsidR="00000000" w:rsidRPr="00000000">
        <w:rPr>
          <w:rtl w:val="0"/>
        </w:rPr>
        <w:t xml:space="preserve">Inulin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Clearance inulinu (C</w:t>
      </w:r>
      <w:r w:rsidDel="00000000" w:rsidR="00000000" w:rsidRPr="00000000">
        <w:rPr>
          <w:vertAlign w:val="subscript"/>
          <w:rtl w:val="0"/>
        </w:rPr>
        <w:t xml:space="preserve">in</w:t>
      </w:r>
      <w:r w:rsidDel="00000000" w:rsidR="00000000" w:rsidRPr="00000000">
        <w:rPr>
          <w:rtl w:val="0"/>
        </w:rPr>
        <w:t xml:space="preserve">) je důležitá, protože umožňuje posuzovat způsob vyloučení jiných látek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Podle hodnoty clearance vyšetřované rozlišujeme:</w:t>
      </w:r>
    </w:p>
    <w:p w:rsidR="00000000" w:rsidDel="00000000" w:rsidP="00000000" w:rsidRDefault="00000000" w:rsidRPr="00000000">
      <w:pPr>
        <w:numPr>
          <w:ilvl w:val="0"/>
          <w:numId w:val="15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vyšetřovaná látka má </w:t>
      </w:r>
      <w:r w:rsidDel="00000000" w:rsidR="00000000" w:rsidRPr="00000000">
        <w:rPr>
          <w:color w:val="ff0000"/>
          <w:rtl w:val="0"/>
        </w:rPr>
        <w:t xml:space="preserve">menší clearance, než C</w:t>
      </w:r>
      <w:r w:rsidDel="00000000" w:rsidR="00000000" w:rsidRPr="00000000">
        <w:rPr>
          <w:color w:val="ff0000"/>
          <w:vertAlign w:val="subscript"/>
          <w:rtl w:val="0"/>
        </w:rPr>
        <w:t xml:space="preserve">in</w:t>
      </w:r>
      <w:r w:rsidDel="00000000" w:rsidR="00000000" w:rsidRPr="00000000">
        <w:rPr>
          <w:rtl w:val="0"/>
        </w:rPr>
        <w:t xml:space="preserve"> - látka je po filtraci v glomerulech více, nebo méně </w:t>
      </w:r>
      <w:r w:rsidDel="00000000" w:rsidR="00000000" w:rsidRPr="00000000">
        <w:rPr>
          <w:color w:val="ff0000"/>
          <w:rtl w:val="0"/>
        </w:rPr>
        <w:t xml:space="preserve">resorbována v tubulech</w:t>
      </w:r>
      <w:r w:rsidDel="00000000" w:rsidR="00000000" w:rsidRPr="00000000">
        <w:rPr>
          <w:rtl w:val="0"/>
        </w:rPr>
        <w:t xml:space="preserve"> zpět do krve</w:t>
      </w:r>
    </w:p>
    <w:p w:rsidR="00000000" w:rsidDel="00000000" w:rsidP="00000000" w:rsidRDefault="00000000" w:rsidRPr="00000000">
      <w:pPr>
        <w:numPr>
          <w:ilvl w:val="0"/>
          <w:numId w:val="15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vyšetřovaná látka má</w:t>
      </w:r>
      <w:r w:rsidDel="00000000" w:rsidR="00000000" w:rsidRPr="00000000">
        <w:rPr>
          <w:color w:val="ff0000"/>
          <w:rtl w:val="0"/>
        </w:rPr>
        <w:t xml:space="preserve"> větší clearance, než C</w:t>
      </w:r>
      <w:r w:rsidDel="00000000" w:rsidR="00000000" w:rsidRPr="00000000">
        <w:rPr>
          <w:color w:val="ff0000"/>
          <w:vertAlign w:val="subscript"/>
          <w:rtl w:val="0"/>
        </w:rPr>
        <w:t xml:space="preserve">in</w:t>
      </w:r>
      <w:r w:rsidDel="00000000" w:rsidR="00000000" w:rsidRPr="00000000">
        <w:rPr>
          <w:rtl w:val="0"/>
        </w:rPr>
        <w:t xml:space="preserve"> - látka je po filtraci v glomerulech více, nebo méně </w:t>
      </w:r>
      <w:r w:rsidDel="00000000" w:rsidR="00000000" w:rsidRPr="00000000">
        <w:rPr>
          <w:color w:val="ff0000"/>
          <w:rtl w:val="0"/>
        </w:rPr>
        <w:t xml:space="preserve">exkreovány  do tubulů </w:t>
      </w:r>
      <w:r w:rsidDel="00000000" w:rsidR="00000000" w:rsidRPr="00000000">
        <w:rPr>
          <w:rtl w:val="0"/>
        </w:rPr>
        <w:t xml:space="preserve">z krve</w:t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47950" cy="1053866"/>
            <wp:effectExtent b="0" l="0" r="0" t="0"/>
            <wp:docPr id="1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053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95600" cy="113786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137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Rozdíl mezi endogenním kreatininem a Inulinem spočívá v tom, že hladina kreatininu je v čase poměrné stálá, zatímco - pokud má být měření přesné - je nezbytné, aby plasmatická hladina Inulinu byla uměle udržována na definované úrovní (např. pomocí infuze)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ge0p41v9bs0v" w:id="16"/>
      <w:bookmarkEnd w:id="16"/>
      <w:r w:rsidDel="00000000" w:rsidR="00000000" w:rsidRPr="00000000">
        <w:rPr>
          <w:rtl w:val="0"/>
        </w:rPr>
        <w:t xml:space="preserve">Tubulární resorpce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2667000</wp:posOffset>
            </wp:positionH>
            <wp:positionV relativeFrom="paragraph">
              <wp:posOffset>0</wp:posOffset>
            </wp:positionV>
            <wp:extent cx="3024188" cy="3183850"/>
            <wp:effectExtent b="0" l="0" r="0" t="0"/>
            <wp:wrapSquare wrapText="bothSides" distB="114300" distT="114300" distL="114300" distR="11430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31838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= zpětné vstřebání látek z primární moči</w:t>
      </w:r>
    </w:p>
    <w:p w:rsidR="00000000" w:rsidDel="00000000" w:rsidP="00000000" w:rsidRDefault="00000000" w:rsidRPr="00000000">
      <w:pPr>
        <w:numPr>
          <w:ilvl w:val="0"/>
          <w:numId w:val="13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transport z lumen tubulu skrz epiteliální membrány do intersticia a následně do peritubulárních kapilár</w:t>
      </w:r>
    </w:p>
    <w:p w:rsidR="00000000" w:rsidDel="00000000" w:rsidP="00000000" w:rsidRDefault="00000000" w:rsidRPr="00000000">
      <w:pPr>
        <w:numPr>
          <w:ilvl w:val="0"/>
          <w:numId w:val="13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tento transport probíhá nám již dobře známou</w:t>
      </w:r>
      <w:r w:rsidDel="00000000" w:rsidR="00000000" w:rsidRPr="00000000">
        <w:rPr>
          <w:color w:val="ff0000"/>
          <w:rtl w:val="0"/>
        </w:rPr>
        <w:t xml:space="preserve"> Na</w:t>
      </w:r>
      <w:r w:rsidDel="00000000" w:rsidR="00000000" w:rsidRPr="00000000">
        <w:rPr>
          <w:color w:val="ff0000"/>
          <w:vertAlign w:val="superscript"/>
          <w:rtl w:val="0"/>
        </w:rPr>
        <w:t xml:space="preserve">+</w:t>
      </w:r>
      <w:r w:rsidDel="00000000" w:rsidR="00000000" w:rsidRPr="00000000">
        <w:rPr>
          <w:color w:val="ff0000"/>
          <w:rtl w:val="0"/>
        </w:rPr>
        <w:t xml:space="preserve">/K</w:t>
      </w:r>
      <w:r w:rsidDel="00000000" w:rsidR="00000000" w:rsidRPr="00000000">
        <w:rPr>
          <w:color w:val="ff0000"/>
          <w:vertAlign w:val="superscript"/>
          <w:rtl w:val="0"/>
        </w:rPr>
        <w:t xml:space="preserve">+</w:t>
      </w:r>
      <w:r w:rsidDel="00000000" w:rsidR="00000000" w:rsidRPr="00000000">
        <w:rPr>
          <w:color w:val="ff0000"/>
          <w:rtl w:val="0"/>
        </w:rPr>
        <w:t xml:space="preserve">ATPázou</w:t>
      </w:r>
    </w:p>
    <w:p w:rsidR="00000000" w:rsidDel="00000000" w:rsidP="00000000" w:rsidRDefault="00000000" w:rsidRPr="00000000">
      <w:pPr>
        <w:numPr>
          <w:ilvl w:val="0"/>
          <w:numId w:val="13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tímto mechanismem je opracovávána např. </w:t>
      </w:r>
      <w:r w:rsidDel="00000000" w:rsidR="00000000" w:rsidRPr="00000000">
        <w:rPr>
          <w:color w:val="ff0000"/>
          <w:rtl w:val="0"/>
        </w:rPr>
        <w:t xml:space="preserve">glukosa</w:t>
      </w:r>
      <w:r w:rsidDel="00000000" w:rsidR="00000000" w:rsidRPr="00000000">
        <w:rPr>
          <w:rtl w:val="0"/>
        </w:rPr>
        <w:t xml:space="preserve">, která bezbarierově proniká do dutiny Bowmanova pouzdra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3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některé malé látky se vrátí zpět do organismu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a0qslxwlsijy" w:id="17"/>
      <w:bookmarkEnd w:id="17"/>
      <w:r w:rsidDel="00000000" w:rsidR="00000000" w:rsidRPr="00000000">
        <w:rPr>
          <w:rtl w:val="0"/>
        </w:rPr>
        <w:t xml:space="preserve">Tubulární sekrece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= aktivní transport látek z krve skrz epiteliální membrány do lumen tubulů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tímto způsobem jsou odstraňovány látky ovlivňující pH, nebo kreatinin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slouží jako doplněk glomerulární filtrace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někdy však může být jediným způsobem vyloučení látky z těla</w:t>
      </w:r>
    </w:p>
    <w:p w:rsidR="00000000" w:rsidDel="00000000" w:rsidP="00000000" w:rsidRDefault="00000000" w:rsidRPr="00000000">
      <w:pPr>
        <w:pStyle w:val="Heading3"/>
        <w:contextualSpacing w:val="0"/>
        <w:rPr/>
      </w:pPr>
      <w:bookmarkStart w:colFirst="0" w:colLast="0" w:name="_h1tc7ml77wd1" w:id="18"/>
      <w:bookmarkEnd w:id="18"/>
      <w:r w:rsidDel="00000000" w:rsidR="00000000" w:rsidRPr="00000000">
        <w:rPr>
          <w:rtl w:val="0"/>
        </w:rPr>
        <w:t xml:space="preserve">Kyselina para-aminohippurová (PAH)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= kyselina, která se používala k měření efektivního průtoku plazmy ledvinami (dnes se již </w:t>
      </w:r>
      <w:r w:rsidDel="00000000" w:rsidR="00000000" w:rsidRPr="00000000">
        <w:rPr>
          <w:color w:val="ff0000"/>
          <w:rtl w:val="0"/>
        </w:rPr>
        <w:t xml:space="preserve">nepoužívá</w:t>
      </w:r>
      <w:r w:rsidDel="00000000" w:rsidR="00000000" w:rsidRPr="00000000">
        <w:rPr>
          <w:rtl w:val="0"/>
        </w:rPr>
        <w:t xml:space="preserve">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2743200</wp:posOffset>
            </wp:positionH>
            <wp:positionV relativeFrom="paragraph">
              <wp:posOffset>209550</wp:posOffset>
            </wp:positionV>
            <wp:extent cx="2874941" cy="2366963"/>
            <wp:effectExtent b="0" l="0" r="0" t="0"/>
            <wp:wrapSquare wrapText="bothSides" distB="114300" distT="114300" distL="114300" distR="114300"/>
            <wp:docPr id="1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4941" cy="23669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numPr>
          <w:ilvl w:val="0"/>
          <w:numId w:val="14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tato kyselina se volně filtruje v glomerulech</w:t>
      </w:r>
    </w:p>
    <w:p w:rsidR="00000000" w:rsidDel="00000000" w:rsidP="00000000" w:rsidRDefault="00000000" w:rsidRPr="00000000">
      <w:pPr>
        <w:numPr>
          <w:ilvl w:val="0"/>
          <w:numId w:val="14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navíc je vylučována z krve do tubulů tubulární exkrecí</w:t>
      </w:r>
    </w:p>
    <w:p w:rsidR="00000000" w:rsidDel="00000000" w:rsidP="00000000" w:rsidRDefault="00000000" w:rsidRPr="00000000">
      <w:pPr>
        <w:numPr>
          <w:ilvl w:val="0"/>
          <w:numId w:val="14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podává se v malém množství</w:t>
      </w:r>
    </w:p>
    <w:p w:rsidR="00000000" w:rsidDel="00000000" w:rsidP="00000000" w:rsidRDefault="00000000" w:rsidRPr="00000000">
      <w:pPr>
        <w:numPr>
          <w:ilvl w:val="0"/>
          <w:numId w:val="14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color w:val="ff0000"/>
          <w:rtl w:val="0"/>
        </w:rPr>
        <w:t xml:space="preserve">není toxická</w:t>
      </w:r>
      <w:r w:rsidDel="00000000" w:rsidR="00000000" w:rsidRPr="00000000">
        <w:rPr>
          <w:rtl w:val="0"/>
        </w:rPr>
        <w:t xml:space="preserve"> a v ledvinách </w:t>
      </w:r>
      <w:r w:rsidDel="00000000" w:rsidR="00000000" w:rsidRPr="00000000">
        <w:rPr>
          <w:color w:val="ff0000"/>
          <w:rtl w:val="0"/>
        </w:rPr>
        <w:t xml:space="preserve">není metabolizována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vertAlign w:val="subscript"/>
          <w:rtl w:val="0"/>
        </w:rPr>
        <w:t xml:space="preserve">PAH</w:t>
      </w:r>
      <w:r w:rsidDel="00000000" w:rsidR="00000000" w:rsidRPr="00000000">
        <w:rPr>
          <w:rtl w:val="0"/>
        </w:rPr>
        <w:t xml:space="preserve"> u dospělého člověka je cca 600-800ml/min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Dříve se myslelo, že veškerý objem, který vstoupí do filtrace se objeví v moči. Dnes víme, že cca 10% přestupuje do venozního systému ledvin</w:t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bookmarkStart w:colFirst="0" w:colLast="0" w:name="_dc7s3ex5vh4y" w:id="19"/>
      <w:bookmarkEnd w:id="19"/>
      <w:r w:rsidDel="00000000" w:rsidR="00000000" w:rsidRPr="00000000">
        <w:rPr>
          <w:rtl w:val="0"/>
        </w:rPr>
        <w:t xml:space="preserve">Funkce vývodových cest močových a mikce</w:t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uj8w9akwjclr" w:id="20"/>
      <w:bookmarkEnd w:id="20"/>
      <w:r w:rsidDel="00000000" w:rsidR="00000000" w:rsidRPr="00000000">
        <w:rPr>
          <w:rtl w:val="0"/>
        </w:rPr>
        <w:t xml:space="preserve">Extrarenální močové cesty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148013" cy="3413108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34131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h83tequ1igi1" w:id="21"/>
      <w:bookmarkEnd w:id="21"/>
      <w:r w:rsidDel="00000000" w:rsidR="00000000" w:rsidRPr="00000000">
        <w:rPr>
          <w:rtl w:val="0"/>
        </w:rPr>
        <w:t xml:space="preserve">Vizualizace přítoku moči do močového měchýře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959100"/>
            <wp:effectExtent b="0" l="0" r="0" t="0"/>
            <wp:docPr id="1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4b0a6i5l62ft" w:id="22"/>
      <w:bookmarkEnd w:id="22"/>
      <w:r w:rsidDel="00000000" w:rsidR="00000000" w:rsidRPr="00000000">
        <w:rPr>
          <w:rtl w:val="0"/>
        </w:rPr>
        <w:t xml:space="preserve">Naplnění měchýře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372100" cy="4067175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06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V grafu jsou vidět dva důležité body:</w:t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první pocit, že si budu muset odskočit</w:t>
      </w:r>
    </w:p>
    <w:p w:rsidR="00000000" w:rsidDel="00000000" w:rsidP="00000000" w:rsidRDefault="00000000" w:rsidRPr="00000000">
      <w:pPr>
        <w:numPr>
          <w:ilvl w:val="1"/>
          <w:numId w:val="5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mezi prvním a posledním je ještě pár bodů, kdy se tělo ozývá</w:t>
      </w:r>
    </w:p>
    <w:p w:rsidR="00000000" w:rsidDel="00000000" w:rsidP="00000000" w:rsidRDefault="00000000" w:rsidRPr="00000000">
      <w:pPr>
        <w:numPr>
          <w:ilvl w:val="1"/>
          <w:numId w:val="5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malé děti a psi učíme, aby první bod překousli, a ještě počkaly</w:t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takový ten šílený pocit, kdy už fakt musíš, ale záchod nikde :D</w:t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35a3j3ldpjtt" w:id="23"/>
      <w:bookmarkEnd w:id="23"/>
      <w:r w:rsidDel="00000000" w:rsidR="00000000" w:rsidRPr="00000000">
        <w:rPr>
          <w:rtl w:val="0"/>
        </w:rPr>
        <w:t xml:space="preserve">Mikce</w:t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7632700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3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/>
      </w:pPr>
      <w:r w:rsidDel="00000000" w:rsidR="00000000" w:rsidRPr="00000000">
        <w:rPr>
          <w:rtl w:val="0"/>
        </w:rPr>
      </w:r>
    </w:p>
    <w:sectPr>
      <w:footerReference r:id="rId21" w:type="default"/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cs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11" Type="http://schemas.openxmlformats.org/officeDocument/2006/relationships/image" Target="media/image17.png"/><Relationship Id="rId10" Type="http://schemas.openxmlformats.org/officeDocument/2006/relationships/image" Target="media/image23.png"/><Relationship Id="rId21" Type="http://schemas.openxmlformats.org/officeDocument/2006/relationships/footer" Target="footer1.xml"/><Relationship Id="rId13" Type="http://schemas.openxmlformats.org/officeDocument/2006/relationships/image" Target="media/image29.png"/><Relationship Id="rId12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15" Type="http://schemas.openxmlformats.org/officeDocument/2006/relationships/image" Target="media/image27.png"/><Relationship Id="rId14" Type="http://schemas.openxmlformats.org/officeDocument/2006/relationships/image" Target="media/image19.png"/><Relationship Id="rId17" Type="http://schemas.openxmlformats.org/officeDocument/2006/relationships/image" Target="media/image10.png"/><Relationship Id="rId16" Type="http://schemas.openxmlformats.org/officeDocument/2006/relationships/image" Target="media/image25.png"/><Relationship Id="rId5" Type="http://schemas.openxmlformats.org/officeDocument/2006/relationships/styles" Target="styles.xml"/><Relationship Id="rId19" Type="http://schemas.openxmlformats.org/officeDocument/2006/relationships/image" Target="media/image22.png"/><Relationship Id="rId6" Type="http://schemas.openxmlformats.org/officeDocument/2006/relationships/image" Target="media/image20.png"/><Relationship Id="rId18" Type="http://schemas.openxmlformats.org/officeDocument/2006/relationships/image" Target="media/image30.png"/><Relationship Id="rId7" Type="http://schemas.openxmlformats.org/officeDocument/2006/relationships/image" Target="media/image3.png"/><Relationship Id="rId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